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4D3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E7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DEF" w:rsidRDefault="00E7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10AA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Речь как средство проявления актерских задач</w:t>
      </w:r>
    </w:p>
    <w:p w:rsidR="004B1DEF" w:rsidRDefault="004D30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301C" w:rsidRDefault="004D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01C" w:rsidRDefault="004D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01C" w:rsidRDefault="004D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01C" w:rsidRDefault="004D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01C" w:rsidRDefault="004D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01C" w:rsidRDefault="004D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5B86" w:rsidRPr="004801E3" w:rsidRDefault="00785B86" w:rsidP="00785B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>: совершенствование культуры сценической речи студентов, владение элементами исполнительского искусства, соответствие требованиям, предъявляемым современным театром и кино к актеру, свободно владеющему мастерством звучащего слова.</w:t>
      </w:r>
    </w:p>
    <w:p w:rsidR="00785B86" w:rsidRPr="004801E3" w:rsidRDefault="00785B86" w:rsidP="00785B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4801E3">
        <w:rPr>
          <w:rFonts w:ascii="Times New Roman" w:eastAsia="Calibri" w:hAnsi="Times New Roman" w:cs="Times New Roman"/>
          <w:sz w:val="24"/>
          <w:szCs w:val="24"/>
        </w:rPr>
        <w:t>изучени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 акцентологических и орфоэпических норм литературного языка; освоении навыков внутренней и внешней техники словесного действия; совершенствовании навыков словесного взаимодействия на сцене; формировании сознательного отношения к слову, как главному средству словесного действия; развитии профессиональных качеств голоса.</w:t>
      </w:r>
    </w:p>
    <w:p w:rsidR="00321CCB" w:rsidRPr="00321CCB" w:rsidRDefault="00321CCB" w:rsidP="00321CC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321CCB" w:rsidRPr="00321CCB" w:rsidRDefault="00501456" w:rsidP="00321C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85B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как средство проявления актерских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85B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как средство проявления актерских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в 7-м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785B8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785B8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Входные знания, умения и компетенции, необходимые для изучения данного курса, должны быть сформированы при освоении дисциплин Актерское мастерство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88362B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сдачи Государственного экзамена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защиты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785B86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785B86" w:rsidRDefault="001C14E4" w:rsidP="00785B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85B8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785B86" w:rsidRDefault="001C14E4" w:rsidP="00785B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85B8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785B86" w:rsidRDefault="001C14E4" w:rsidP="00785B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85B8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785B86" w:rsidRDefault="001C14E4" w:rsidP="00785B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785B86" w:rsidRDefault="001C14E4" w:rsidP="00785B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785B86" w:rsidRDefault="001C14E4" w:rsidP="00785B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85B8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785B86" w:rsidRPr="00785B86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B86" w:rsidRPr="00785B86" w:rsidRDefault="00785B86" w:rsidP="00785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УК3.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 xml:space="preserve">УК-3.1. Демонстрирует понимание принципов командной работы. 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основы психологии общения,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условия развития личности и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коллектива;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профессиональные этические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нормы;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основные командные стратегии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руководить работой команды,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выстраивать отношения с коллегами,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используя закономерности психологии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общения;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вырабатывать и реализовывать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командную стратегию;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организационными навыками;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навыком эффективной</w:t>
            </w:r>
          </w:p>
          <w:p w:rsidR="00785B86" w:rsidRPr="00785B86" w:rsidRDefault="00785B86" w:rsidP="00785B86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коммуникации в команде</w:t>
            </w:r>
          </w:p>
        </w:tc>
      </w:tr>
      <w:tr w:rsidR="00785B86" w:rsidRPr="00785B86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ПК3. Владеет сценической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речью, способен использовать все возможности речи при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создании и исполнении роли</w:t>
            </w:r>
          </w:p>
          <w:p w:rsidR="00785B86" w:rsidRPr="00785B86" w:rsidRDefault="00785B86" w:rsidP="00785B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ПК-3.1. Использует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технику сценической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 при создании и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исполнении роли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ПК-3.2. Использует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выразительные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возможности речи в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создании речевой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характеристики роли</w:t>
            </w:r>
          </w:p>
          <w:p w:rsidR="00785B86" w:rsidRPr="00785B86" w:rsidRDefault="00785B86" w:rsidP="00785B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Знать</w:t>
            </w: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технику ведения роли в едином темпо-ритмическом, интонационно-мелодическом и жанрово-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стилистическом ансамбле с другими исполнителями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Уметь:</w:t>
            </w: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вести роль в едином темпо-ритмическом, интонационно-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мелодическом и жанрово-стилистическом ансамбле с другими исполнителями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Владеть </w:t>
            </w: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позволяют существовать в общем ансамбле и работать в едином жанре и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стиле; навыками ведения роли в едином темпо-ритмическом, интонационно-мелодическом и жанрово-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стилистическом ансамбле с другими исполнителями</w:t>
            </w:r>
          </w:p>
          <w:p w:rsidR="00785B86" w:rsidRPr="00785B86" w:rsidRDefault="00785B86" w:rsidP="00785B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785B86" w:rsidRPr="00785B86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ПК7. 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5B86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 xml:space="preserve">: о необходимости инициативного подхода к созданию образа, методики </w:t>
            </w: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5B86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объяснять использование способов разработки и выполнения несложного грима</w:t>
            </w:r>
          </w:p>
          <w:p w:rsidR="00785B86" w:rsidRPr="00785B86" w:rsidRDefault="00785B86" w:rsidP="00785B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B8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для исполнения роли</w:t>
            </w:r>
            <w:r w:rsidRPr="00785B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85B86" w:rsidRPr="00785B86" w:rsidRDefault="00785B86" w:rsidP="00785B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785B86">
              <w:rPr>
                <w:b/>
                <w:sz w:val="20"/>
                <w:szCs w:val="20"/>
              </w:rPr>
              <w:t>Владеть</w:t>
            </w:r>
            <w:r w:rsidRPr="00785B86">
              <w:rPr>
                <w:sz w:val="20"/>
                <w:szCs w:val="20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785B86">
              <w:rPr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B32F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5B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как средство проявления актерских задач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85B86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785B86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85B86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785B86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BB32F9">
        <w:rPr>
          <w:rFonts w:ascii="Times New Roman" w:hAnsi="Times New Roman" w:cs="Times New Roman"/>
          <w:sz w:val="24"/>
          <w:szCs w:val="24"/>
        </w:rPr>
        <w:t>,</w:t>
      </w:r>
      <w:r w:rsidR="008C60B7">
        <w:rPr>
          <w:rFonts w:ascii="Times New Roman" w:hAnsi="Times New Roman" w:cs="Times New Roman"/>
          <w:sz w:val="24"/>
          <w:szCs w:val="24"/>
        </w:rPr>
        <w:t xml:space="preserve">; </w:t>
      </w:r>
      <w:r w:rsidR="00BB32F9">
        <w:rPr>
          <w:rFonts w:ascii="Times New Roman" w:hAnsi="Times New Roman" w:cs="Times New Roman"/>
          <w:sz w:val="24"/>
          <w:szCs w:val="24"/>
        </w:rPr>
        <w:t>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785B86">
        <w:rPr>
          <w:rFonts w:ascii="Times New Roman" w:hAnsi="Times New Roman" w:cs="Times New Roman"/>
          <w:sz w:val="24"/>
          <w:szCs w:val="24"/>
        </w:rPr>
        <w:t>22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785B86">
        <w:rPr>
          <w:rFonts w:ascii="Times New Roman" w:hAnsi="Times New Roman" w:cs="Times New Roman"/>
          <w:sz w:val="24"/>
          <w:szCs w:val="24"/>
        </w:rPr>
        <w:t>46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C60B7">
        <w:rPr>
          <w:rFonts w:ascii="Times New Roman" w:hAnsi="Times New Roman" w:cs="Times New Roman"/>
          <w:sz w:val="24"/>
          <w:szCs w:val="24"/>
        </w:rPr>
        <w:t xml:space="preserve">4ч. зачет,;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1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8"/>
        <w:gridCol w:w="725"/>
        <w:gridCol w:w="641"/>
        <w:gridCol w:w="53"/>
        <w:gridCol w:w="591"/>
        <w:gridCol w:w="34"/>
        <w:gridCol w:w="609"/>
        <w:gridCol w:w="84"/>
        <w:gridCol w:w="560"/>
        <w:gridCol w:w="1409"/>
      </w:tblGrid>
      <w:tr w:rsidR="00D96B34" w:rsidRPr="00057FE6" w:rsidTr="00D96B34">
        <w:trPr>
          <w:trHeight w:val="1122"/>
        </w:trPr>
        <w:tc>
          <w:tcPr>
            <w:tcW w:w="1981" w:type="pct"/>
            <w:vMerge w:val="restart"/>
            <w:shd w:val="clear" w:color="000000" w:fill="D9D9D9"/>
            <w:vAlign w:val="center"/>
            <w:hideMark/>
          </w:tcPr>
          <w:p w:rsidR="00D96B34" w:rsidRPr="00057FE6" w:rsidRDefault="00D96B34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6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D96B34" w:rsidRPr="00057FE6" w:rsidRDefault="00D96B34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49" w:type="pct"/>
            <w:gridSpan w:val="7"/>
            <w:shd w:val="clear" w:color="000000" w:fill="D9D9D9"/>
            <w:vAlign w:val="bottom"/>
            <w:hideMark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905" w:type="pct"/>
            <w:shd w:val="clear" w:color="000000" w:fill="D9D9D9"/>
            <w:vAlign w:val="bottom"/>
            <w:hideMark/>
          </w:tcPr>
          <w:p w:rsidR="00D96B34" w:rsidRPr="00057FE6" w:rsidRDefault="00D96B34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Форма промежуточной аттестации (по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D96B34" w:rsidRPr="00057FE6" w:rsidTr="00D96B34">
        <w:trPr>
          <w:trHeight w:val="630"/>
        </w:trPr>
        <w:tc>
          <w:tcPr>
            <w:tcW w:w="1981" w:type="pct"/>
            <w:vMerge/>
            <w:vAlign w:val="center"/>
            <w:hideMark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shd w:val="clear" w:color="000000" w:fill="D9D9D9"/>
            <w:vAlign w:val="center"/>
            <w:hideMark/>
          </w:tcPr>
          <w:p w:rsidR="00D96B34" w:rsidRPr="00057FE6" w:rsidRDefault="00D96B34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1" w:type="pct"/>
            <w:gridSpan w:val="2"/>
            <w:shd w:val="clear" w:color="000000" w:fill="D9D9D9"/>
            <w:vAlign w:val="center"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445" w:type="pct"/>
            <w:gridSpan w:val="2"/>
            <w:shd w:val="clear" w:color="000000" w:fill="D9D9D9"/>
            <w:noWrap/>
            <w:vAlign w:val="center"/>
          </w:tcPr>
          <w:p w:rsidR="00D96B34" w:rsidRPr="00057FE6" w:rsidRDefault="00D96B34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57" w:type="pct"/>
            <w:shd w:val="clear" w:color="000000" w:fill="D9D9D9"/>
            <w:vAlign w:val="center"/>
          </w:tcPr>
          <w:p w:rsidR="00D96B34" w:rsidRPr="00057FE6" w:rsidRDefault="00D96B34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905" w:type="pct"/>
            <w:vAlign w:val="center"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6B34" w:rsidRPr="00057FE6" w:rsidTr="00D96B34">
        <w:trPr>
          <w:trHeight w:val="1443"/>
        </w:trPr>
        <w:tc>
          <w:tcPr>
            <w:tcW w:w="1981" w:type="pct"/>
            <w:shd w:val="clear" w:color="auto" w:fill="auto"/>
          </w:tcPr>
          <w:p w:rsidR="00D96B34" w:rsidRPr="00693FEE" w:rsidRDefault="00D96B34" w:rsidP="00693FEE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Тема 1. Основы</w:t>
            </w:r>
          </w:p>
          <w:p w:rsidR="00D96B34" w:rsidRPr="00693FEE" w:rsidRDefault="00D96B34" w:rsidP="00693FEE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смыслового</w:t>
            </w:r>
          </w:p>
          <w:p w:rsidR="00D96B34" w:rsidRPr="00057FE6" w:rsidRDefault="00D96B34" w:rsidP="00D96B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анализа текста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</w:tc>
        <w:tc>
          <w:tcPr>
            <w:tcW w:w="465" w:type="pct"/>
            <w:vMerge w:val="restart"/>
            <w:shd w:val="clear" w:color="000000" w:fill="FFFFFF"/>
            <w:noWrap/>
            <w:vAlign w:val="center"/>
            <w:hideMark/>
          </w:tcPr>
          <w:p w:rsidR="00D96B34" w:rsidRPr="00057FE6" w:rsidRDefault="00D96B34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5" w:type="pct"/>
            <w:vMerge w:val="restart"/>
            <w:shd w:val="clear" w:color="000000" w:fill="FFFFFF"/>
            <w:noWrap/>
            <w:vAlign w:val="bottom"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1437"/>
        </w:trPr>
        <w:tc>
          <w:tcPr>
            <w:tcW w:w="1981" w:type="pct"/>
            <w:shd w:val="clear" w:color="auto" w:fill="auto"/>
          </w:tcPr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Тема 2.</w:t>
            </w:r>
          </w:p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Интонационно-</w:t>
            </w:r>
          </w:p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мелодические</w:t>
            </w:r>
          </w:p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средства</w:t>
            </w:r>
          </w:p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сценической речи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D96B34" w:rsidRPr="00693FEE" w:rsidRDefault="00D96B34" w:rsidP="00693FEE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65" w:type="pct"/>
            <w:vMerge/>
            <w:shd w:val="clear" w:color="000000" w:fill="FFFFFF"/>
            <w:noWrap/>
            <w:vAlign w:val="center"/>
          </w:tcPr>
          <w:p w:rsidR="00D96B34" w:rsidRDefault="00D96B34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5" w:type="pct"/>
            <w:vMerge/>
            <w:shd w:val="clear" w:color="000000" w:fill="FFFFFF"/>
            <w:noWrap/>
            <w:vAlign w:val="bottom"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1437"/>
        </w:trPr>
        <w:tc>
          <w:tcPr>
            <w:tcW w:w="1981" w:type="pct"/>
            <w:shd w:val="clear" w:color="auto" w:fill="auto"/>
          </w:tcPr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Тема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3</w:t>
            </w: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 Работа</w:t>
            </w:r>
          </w:p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над прозаическим</w:t>
            </w:r>
          </w:p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текстом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D96B34" w:rsidRPr="00693FEE" w:rsidRDefault="00D96B34" w:rsidP="00D96B3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65" w:type="pct"/>
            <w:vMerge/>
            <w:shd w:val="clear" w:color="000000" w:fill="FFFFFF"/>
            <w:noWrap/>
            <w:vAlign w:val="center"/>
          </w:tcPr>
          <w:p w:rsidR="00D96B34" w:rsidRDefault="00D96B34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5" w:type="pct"/>
            <w:vMerge/>
            <w:shd w:val="clear" w:color="000000" w:fill="FFFFFF"/>
            <w:noWrap/>
            <w:vAlign w:val="bottom"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1437"/>
        </w:trPr>
        <w:tc>
          <w:tcPr>
            <w:tcW w:w="1981" w:type="pct"/>
            <w:shd w:val="clear" w:color="auto" w:fill="auto"/>
          </w:tcPr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Тема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4</w:t>
            </w: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 Основы</w:t>
            </w:r>
          </w:p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теории</w:t>
            </w:r>
          </w:p>
          <w:p w:rsidR="00D96B34" w:rsidRPr="00693FEE" w:rsidRDefault="00D96B34" w:rsidP="00D96B3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стихосложения.</w:t>
            </w:r>
          </w:p>
        </w:tc>
        <w:tc>
          <w:tcPr>
            <w:tcW w:w="465" w:type="pct"/>
            <w:vMerge/>
            <w:shd w:val="clear" w:color="000000" w:fill="FFFFFF"/>
            <w:noWrap/>
            <w:vAlign w:val="center"/>
          </w:tcPr>
          <w:p w:rsidR="00D96B34" w:rsidRDefault="00D96B34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5" w:type="pct"/>
            <w:vMerge/>
            <w:shd w:val="clear" w:color="000000" w:fill="FFFFFF"/>
            <w:noWrap/>
            <w:vAlign w:val="bottom"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1437"/>
        </w:trPr>
        <w:tc>
          <w:tcPr>
            <w:tcW w:w="1981" w:type="pct"/>
            <w:shd w:val="clear" w:color="auto" w:fill="auto"/>
          </w:tcPr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Тема 5</w:t>
            </w: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 Работа</w:t>
            </w:r>
          </w:p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над авторским</w:t>
            </w:r>
          </w:p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текстом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D96B34" w:rsidRPr="00693FEE" w:rsidRDefault="00D96B34" w:rsidP="00D96B3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65" w:type="pct"/>
            <w:vMerge/>
            <w:shd w:val="clear" w:color="000000" w:fill="FFFFFF"/>
            <w:noWrap/>
            <w:vAlign w:val="center"/>
          </w:tcPr>
          <w:p w:rsidR="00D96B34" w:rsidRDefault="00D96B34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5" w:type="pct"/>
            <w:vMerge/>
            <w:shd w:val="clear" w:color="000000" w:fill="FFFFFF"/>
            <w:noWrap/>
            <w:vAlign w:val="bottom"/>
          </w:tcPr>
          <w:p w:rsidR="00D96B34" w:rsidRPr="00057FE6" w:rsidRDefault="00D96B34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1437"/>
        </w:trPr>
        <w:tc>
          <w:tcPr>
            <w:tcW w:w="1981" w:type="pct"/>
            <w:shd w:val="clear" w:color="auto" w:fill="auto"/>
          </w:tcPr>
          <w:p w:rsidR="00D96B34" w:rsidRPr="00D96B34" w:rsidRDefault="00D96B34" w:rsidP="00D96B3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96B3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Тема 6.</w:t>
            </w:r>
          </w:p>
          <w:p w:rsidR="00D96B34" w:rsidRPr="00D96B34" w:rsidRDefault="00D96B34" w:rsidP="00D96B3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96B3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Принципы работы</w:t>
            </w:r>
          </w:p>
          <w:p w:rsidR="00D96B34" w:rsidRPr="00D96B34" w:rsidRDefault="00D96B34" w:rsidP="00D96B3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96B3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над сценическим</w:t>
            </w:r>
          </w:p>
          <w:p w:rsidR="00D96B34" w:rsidRPr="00693FEE" w:rsidRDefault="00D96B34" w:rsidP="00D96B3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96B3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диалогом.</w:t>
            </w:r>
          </w:p>
        </w:tc>
        <w:tc>
          <w:tcPr>
            <w:tcW w:w="465" w:type="pct"/>
            <w:vMerge/>
            <w:shd w:val="clear" w:color="000000" w:fill="FFFFFF"/>
            <w:noWrap/>
            <w:vAlign w:val="center"/>
          </w:tcPr>
          <w:p w:rsidR="00D96B34" w:rsidRDefault="00D96B34" w:rsidP="0052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5" w:type="pct"/>
            <w:vMerge/>
            <w:shd w:val="clear" w:color="000000" w:fill="FFFFFF"/>
            <w:noWrap/>
            <w:vAlign w:val="bottom"/>
          </w:tcPr>
          <w:p w:rsidR="00D96B34" w:rsidRPr="00057FE6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1437"/>
        </w:trPr>
        <w:tc>
          <w:tcPr>
            <w:tcW w:w="1981" w:type="pct"/>
            <w:shd w:val="clear" w:color="auto" w:fill="auto"/>
          </w:tcPr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Тема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7</w:t>
            </w: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Принципы работы</w:t>
            </w:r>
          </w:p>
          <w:p w:rsidR="00D96B34" w:rsidRPr="00693FEE" w:rsidRDefault="00D96B34" w:rsidP="00526F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над сценическим</w:t>
            </w:r>
          </w:p>
          <w:p w:rsidR="00D96B34" w:rsidRPr="00D96B34" w:rsidRDefault="00D96B34" w:rsidP="00D96B3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монологом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465" w:type="pct"/>
            <w:vMerge/>
            <w:shd w:val="clear" w:color="000000" w:fill="FFFFFF"/>
            <w:noWrap/>
            <w:vAlign w:val="center"/>
          </w:tcPr>
          <w:p w:rsidR="00D96B34" w:rsidRDefault="00D96B34" w:rsidP="0052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5" w:type="pct"/>
            <w:vMerge/>
            <w:shd w:val="clear" w:color="000000" w:fill="FFFFFF"/>
            <w:noWrap/>
            <w:vAlign w:val="bottom"/>
          </w:tcPr>
          <w:p w:rsidR="00D96B34" w:rsidRPr="00057FE6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315"/>
        </w:trPr>
        <w:tc>
          <w:tcPr>
            <w:tcW w:w="1981" w:type="pct"/>
            <w:shd w:val="clear" w:color="000000" w:fill="D9D9D9"/>
            <w:noWrap/>
            <w:vAlign w:val="bottom"/>
            <w:hideMark/>
          </w:tcPr>
          <w:p w:rsidR="00D96B34" w:rsidRPr="00057FE6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65" w:type="pct"/>
            <w:shd w:val="clear" w:color="000000" w:fill="D9D9D9"/>
            <w:noWrap/>
            <w:vAlign w:val="bottom"/>
            <w:hideMark/>
          </w:tcPr>
          <w:p w:rsidR="00D96B34" w:rsidRPr="00057FE6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" w:type="pct"/>
            <w:gridSpan w:val="2"/>
            <w:shd w:val="clear" w:color="000000" w:fill="D9D9D9"/>
            <w:noWrap/>
            <w:vAlign w:val="center"/>
          </w:tcPr>
          <w:p w:rsidR="00D96B34" w:rsidRPr="00057FE6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01" w:type="pct"/>
            <w:gridSpan w:val="2"/>
            <w:shd w:val="clear" w:color="000000" w:fill="D9D9D9"/>
            <w:noWrap/>
            <w:vAlign w:val="center"/>
          </w:tcPr>
          <w:p w:rsidR="00D96B34" w:rsidRPr="00057FE6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5" w:type="pct"/>
            <w:gridSpan w:val="2"/>
            <w:shd w:val="clear" w:color="000000" w:fill="D9D9D9"/>
            <w:noWrap/>
            <w:vAlign w:val="center"/>
          </w:tcPr>
          <w:p w:rsidR="00D96B34" w:rsidRPr="00057FE6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shd w:val="clear" w:color="000000" w:fill="D9D9D9"/>
            <w:vAlign w:val="center"/>
          </w:tcPr>
          <w:p w:rsidR="00D96B34" w:rsidRPr="00057FE6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05" w:type="pct"/>
            <w:shd w:val="clear" w:color="000000" w:fill="D9D9D9"/>
            <w:noWrap/>
            <w:vAlign w:val="bottom"/>
          </w:tcPr>
          <w:p w:rsidR="00D96B34" w:rsidRPr="00057FE6" w:rsidRDefault="00D96B34" w:rsidP="0052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1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8"/>
        <w:gridCol w:w="725"/>
        <w:gridCol w:w="641"/>
        <w:gridCol w:w="53"/>
        <w:gridCol w:w="591"/>
        <w:gridCol w:w="34"/>
        <w:gridCol w:w="609"/>
        <w:gridCol w:w="84"/>
        <w:gridCol w:w="560"/>
        <w:gridCol w:w="1409"/>
      </w:tblGrid>
      <w:tr w:rsidR="00D96B34" w:rsidRPr="00057FE6" w:rsidTr="00D96B34">
        <w:trPr>
          <w:trHeight w:val="1122"/>
        </w:trPr>
        <w:tc>
          <w:tcPr>
            <w:tcW w:w="1981" w:type="pct"/>
            <w:vMerge w:val="restart"/>
            <w:shd w:val="clear" w:color="000000" w:fill="D9D9D9"/>
            <w:vAlign w:val="center"/>
            <w:hideMark/>
          </w:tcPr>
          <w:p w:rsidR="00D96B34" w:rsidRPr="00057FE6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6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D96B34" w:rsidRPr="00057FE6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49" w:type="pct"/>
            <w:gridSpan w:val="7"/>
            <w:shd w:val="clear" w:color="000000" w:fill="D9D9D9"/>
            <w:vAlign w:val="bottom"/>
            <w:hideMark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905" w:type="pct"/>
            <w:shd w:val="clear" w:color="000000" w:fill="D9D9D9"/>
            <w:vAlign w:val="bottom"/>
            <w:hideMark/>
          </w:tcPr>
          <w:p w:rsidR="00D96B34" w:rsidRPr="00057FE6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D96B34" w:rsidRPr="00057FE6" w:rsidTr="00D96B34">
        <w:trPr>
          <w:trHeight w:val="630"/>
        </w:trPr>
        <w:tc>
          <w:tcPr>
            <w:tcW w:w="1981" w:type="pct"/>
            <w:vMerge/>
            <w:vAlign w:val="center"/>
            <w:hideMark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shd w:val="clear" w:color="000000" w:fill="D9D9D9"/>
            <w:vAlign w:val="center"/>
            <w:hideMark/>
          </w:tcPr>
          <w:p w:rsidR="00D96B34" w:rsidRPr="00057FE6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1" w:type="pct"/>
            <w:gridSpan w:val="2"/>
            <w:shd w:val="clear" w:color="000000" w:fill="D9D9D9"/>
            <w:vAlign w:val="center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445" w:type="pct"/>
            <w:gridSpan w:val="2"/>
            <w:shd w:val="clear" w:color="000000" w:fill="D9D9D9"/>
            <w:noWrap/>
            <w:vAlign w:val="center"/>
          </w:tcPr>
          <w:p w:rsidR="00D96B34" w:rsidRPr="00057FE6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57" w:type="pct"/>
            <w:shd w:val="clear" w:color="000000" w:fill="D9D9D9"/>
            <w:vAlign w:val="center"/>
          </w:tcPr>
          <w:p w:rsidR="00D96B34" w:rsidRPr="00057FE6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905" w:type="pct"/>
            <w:vAlign w:val="center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6B34" w:rsidRPr="00057FE6" w:rsidTr="00D96B34">
        <w:trPr>
          <w:trHeight w:val="1443"/>
        </w:trPr>
        <w:tc>
          <w:tcPr>
            <w:tcW w:w="1981" w:type="pct"/>
            <w:shd w:val="clear" w:color="auto" w:fill="auto"/>
          </w:tcPr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Тема 1. Основы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смыслового</w:t>
            </w:r>
          </w:p>
          <w:p w:rsidR="00D96B34" w:rsidRPr="00057FE6" w:rsidRDefault="00D96B34" w:rsidP="007B61A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анализа текста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</w:tc>
        <w:tc>
          <w:tcPr>
            <w:tcW w:w="465" w:type="pct"/>
            <w:vMerge w:val="restart"/>
            <w:shd w:val="clear" w:color="000000" w:fill="FFFFFF"/>
            <w:noWrap/>
            <w:vAlign w:val="center"/>
            <w:hideMark/>
          </w:tcPr>
          <w:p w:rsidR="00D96B34" w:rsidRPr="00057FE6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5" w:type="pct"/>
            <w:vMerge w:val="restart"/>
            <w:shd w:val="clear" w:color="000000" w:fill="FFFFFF"/>
            <w:noWrap/>
            <w:vAlign w:val="bottom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1437"/>
        </w:trPr>
        <w:tc>
          <w:tcPr>
            <w:tcW w:w="1981" w:type="pct"/>
            <w:shd w:val="clear" w:color="auto" w:fill="auto"/>
          </w:tcPr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Тема 2.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Интонационно-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мелодические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средства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сценической речи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65" w:type="pct"/>
            <w:vMerge/>
            <w:shd w:val="clear" w:color="000000" w:fill="FFFFFF"/>
            <w:noWrap/>
            <w:vAlign w:val="center"/>
          </w:tcPr>
          <w:p w:rsidR="00D96B34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5" w:type="pct"/>
            <w:vMerge/>
            <w:shd w:val="clear" w:color="000000" w:fill="FFFFFF"/>
            <w:noWrap/>
            <w:vAlign w:val="bottom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1437"/>
        </w:trPr>
        <w:tc>
          <w:tcPr>
            <w:tcW w:w="1981" w:type="pct"/>
            <w:shd w:val="clear" w:color="auto" w:fill="auto"/>
          </w:tcPr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Тема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3</w:t>
            </w: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 Работа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над прозаическим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текстом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65" w:type="pct"/>
            <w:vMerge/>
            <w:shd w:val="clear" w:color="000000" w:fill="FFFFFF"/>
            <w:noWrap/>
            <w:vAlign w:val="center"/>
          </w:tcPr>
          <w:p w:rsidR="00D96B34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5" w:type="pct"/>
            <w:vMerge/>
            <w:shd w:val="clear" w:color="000000" w:fill="FFFFFF"/>
            <w:noWrap/>
            <w:vAlign w:val="bottom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1437"/>
        </w:trPr>
        <w:tc>
          <w:tcPr>
            <w:tcW w:w="1981" w:type="pct"/>
            <w:shd w:val="clear" w:color="auto" w:fill="auto"/>
          </w:tcPr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Тема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4</w:t>
            </w: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 Основы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теории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стихосложения.</w:t>
            </w:r>
          </w:p>
        </w:tc>
        <w:tc>
          <w:tcPr>
            <w:tcW w:w="465" w:type="pct"/>
            <w:vMerge/>
            <w:shd w:val="clear" w:color="000000" w:fill="FFFFFF"/>
            <w:noWrap/>
            <w:vAlign w:val="center"/>
          </w:tcPr>
          <w:p w:rsidR="00D96B34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5" w:type="pct"/>
            <w:vMerge/>
            <w:shd w:val="clear" w:color="000000" w:fill="FFFFFF"/>
            <w:noWrap/>
            <w:vAlign w:val="bottom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1437"/>
        </w:trPr>
        <w:tc>
          <w:tcPr>
            <w:tcW w:w="1981" w:type="pct"/>
            <w:shd w:val="clear" w:color="auto" w:fill="auto"/>
          </w:tcPr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Тема 5</w:t>
            </w: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 Работа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над авторским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текстом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65" w:type="pct"/>
            <w:vMerge/>
            <w:shd w:val="clear" w:color="000000" w:fill="FFFFFF"/>
            <w:noWrap/>
            <w:vAlign w:val="center"/>
          </w:tcPr>
          <w:p w:rsidR="00D96B34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5" w:type="pct"/>
            <w:vMerge/>
            <w:shd w:val="clear" w:color="000000" w:fill="FFFFFF"/>
            <w:noWrap/>
            <w:vAlign w:val="bottom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1437"/>
        </w:trPr>
        <w:tc>
          <w:tcPr>
            <w:tcW w:w="1981" w:type="pct"/>
            <w:shd w:val="clear" w:color="auto" w:fill="auto"/>
          </w:tcPr>
          <w:p w:rsidR="00D96B34" w:rsidRPr="00D96B34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96B3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Тема 6.</w:t>
            </w:r>
          </w:p>
          <w:p w:rsidR="00D96B34" w:rsidRPr="00D96B34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96B3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Принципы работы</w:t>
            </w:r>
          </w:p>
          <w:p w:rsidR="00D96B34" w:rsidRPr="00D96B34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96B3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над сценическим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96B3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диалогом.</w:t>
            </w:r>
          </w:p>
        </w:tc>
        <w:tc>
          <w:tcPr>
            <w:tcW w:w="465" w:type="pct"/>
            <w:vMerge/>
            <w:shd w:val="clear" w:color="000000" w:fill="FFFFFF"/>
            <w:noWrap/>
            <w:vAlign w:val="center"/>
          </w:tcPr>
          <w:p w:rsidR="00D96B34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5" w:type="pct"/>
            <w:vMerge/>
            <w:shd w:val="clear" w:color="000000" w:fill="FFFFFF"/>
            <w:noWrap/>
            <w:vAlign w:val="bottom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1437"/>
        </w:trPr>
        <w:tc>
          <w:tcPr>
            <w:tcW w:w="1981" w:type="pct"/>
            <w:shd w:val="clear" w:color="auto" w:fill="auto"/>
          </w:tcPr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Тема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7</w:t>
            </w: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Принципы работы</w:t>
            </w:r>
          </w:p>
          <w:p w:rsidR="00D96B34" w:rsidRPr="00693FEE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над сценическим</w:t>
            </w:r>
          </w:p>
          <w:p w:rsidR="00D96B34" w:rsidRPr="00D96B34" w:rsidRDefault="00D96B34" w:rsidP="007B61A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693FEE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монологом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465" w:type="pct"/>
            <w:vMerge/>
            <w:shd w:val="clear" w:color="000000" w:fill="FFFFFF"/>
            <w:noWrap/>
            <w:vAlign w:val="center"/>
          </w:tcPr>
          <w:p w:rsidR="00D96B34" w:rsidRDefault="00D96B34" w:rsidP="007B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shd w:val="clear" w:color="000000" w:fill="FFFFFF"/>
            <w:noWrap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2"/>
            <w:shd w:val="clear" w:color="000000" w:fill="FFFFFF"/>
            <w:vAlign w:val="center"/>
          </w:tcPr>
          <w:p w:rsidR="00D96B34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5" w:type="pct"/>
            <w:vMerge/>
            <w:shd w:val="clear" w:color="000000" w:fill="FFFFFF"/>
            <w:noWrap/>
            <w:vAlign w:val="bottom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B34" w:rsidRPr="00057FE6" w:rsidTr="00D96B34">
        <w:trPr>
          <w:trHeight w:val="315"/>
        </w:trPr>
        <w:tc>
          <w:tcPr>
            <w:tcW w:w="1981" w:type="pct"/>
            <w:shd w:val="clear" w:color="000000" w:fill="D9D9D9"/>
            <w:noWrap/>
            <w:vAlign w:val="bottom"/>
            <w:hideMark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Итого по семестру</w:t>
            </w:r>
          </w:p>
        </w:tc>
        <w:tc>
          <w:tcPr>
            <w:tcW w:w="465" w:type="pct"/>
            <w:shd w:val="clear" w:color="000000" w:fill="D9D9D9"/>
            <w:noWrap/>
            <w:vAlign w:val="bottom"/>
            <w:hideMark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" w:type="pct"/>
            <w:gridSpan w:val="2"/>
            <w:shd w:val="clear" w:color="000000" w:fill="D9D9D9"/>
            <w:noWrap/>
            <w:vAlign w:val="center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01" w:type="pct"/>
            <w:gridSpan w:val="2"/>
            <w:shd w:val="clear" w:color="000000" w:fill="D9D9D9"/>
            <w:noWrap/>
            <w:vAlign w:val="center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5" w:type="pct"/>
            <w:gridSpan w:val="2"/>
            <w:shd w:val="clear" w:color="000000" w:fill="D9D9D9"/>
            <w:noWrap/>
            <w:vAlign w:val="center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shd w:val="clear" w:color="000000" w:fill="D9D9D9"/>
            <w:vAlign w:val="center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05" w:type="pct"/>
            <w:shd w:val="clear" w:color="000000" w:fill="D9D9D9"/>
            <w:noWrap/>
            <w:vAlign w:val="bottom"/>
          </w:tcPr>
          <w:p w:rsidR="00D96B34" w:rsidRPr="00057FE6" w:rsidRDefault="00D96B34" w:rsidP="007B6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4ч. ЗАЧЕТ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526FA5" w:rsidRDefault="00526FA5" w:rsidP="00526FA5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6FA5">
        <w:rPr>
          <w:rFonts w:ascii="Times New Roman" w:eastAsia="Calibri" w:hAnsi="Times New Roman" w:cs="Times New Roman"/>
          <w:b/>
          <w:sz w:val="24"/>
          <w:szCs w:val="24"/>
        </w:rPr>
        <w:t>Тема 1.</w:t>
      </w:r>
      <w:r w:rsidRPr="00526FA5">
        <w:rPr>
          <w:rFonts w:ascii="Times New Roman" w:eastAsia="Calibri" w:hAnsi="Times New Roman" w:cs="Times New Roman"/>
          <w:sz w:val="24"/>
          <w:szCs w:val="24"/>
        </w:rPr>
        <w:t xml:space="preserve"> Основы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смыслового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анализа текста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К.С. Станиславский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о законах речи.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Логико-грамматический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анализ текста.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Речевая пауза.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Речевой такт.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Смысловое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ударение. Инверсия.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Дифференциация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частей текста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смыслу. Принцип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выстраивания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логической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перспективы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развития мысли.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Логические правила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чтения текстов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знаков препинания.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Навык письменного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логического разбора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произведения.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26FA5" w:rsidRDefault="00526FA5" w:rsidP="00526FA5">
      <w:pPr>
        <w:shd w:val="clear" w:color="auto" w:fill="FFFFFF"/>
        <w:spacing w:line="360" w:lineRule="auto"/>
        <w:ind w:right="284" w:firstLine="43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6FA5">
        <w:rPr>
          <w:rFonts w:ascii="Times New Roman" w:eastAsia="Calibri" w:hAnsi="Times New Roman" w:cs="Times New Roman"/>
          <w:b/>
          <w:sz w:val="24"/>
          <w:szCs w:val="24"/>
        </w:rPr>
        <w:t>Тема 2.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Интонационно-мелодические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средства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сценической речи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Типология речевых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мелодик. Тотально-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мелодическое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выражение знаков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препинания</w:t>
      </w:r>
      <w:r w:rsidRPr="00526FA5">
        <w:rPr>
          <w:rFonts w:ascii="Times New Roman" w:eastAsia="Calibri" w:hAnsi="Times New Roman" w:cs="Times New Roman"/>
          <w:sz w:val="24"/>
          <w:szCs w:val="24"/>
        </w:rPr>
        <w:t>. Логико-интонационное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построение фразы.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26FA5" w:rsidRDefault="00526FA5" w:rsidP="00526FA5">
      <w:pPr>
        <w:shd w:val="clear" w:color="auto" w:fill="FFFFFF"/>
        <w:spacing w:line="360" w:lineRule="auto"/>
        <w:ind w:right="284" w:firstLine="43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6FA5">
        <w:rPr>
          <w:rFonts w:ascii="Times New Roman" w:eastAsia="Calibri" w:hAnsi="Times New Roman" w:cs="Times New Roman"/>
          <w:b/>
          <w:sz w:val="24"/>
          <w:szCs w:val="24"/>
        </w:rPr>
        <w:t>Тема 3.</w:t>
      </w:r>
      <w:r w:rsidRPr="00526FA5">
        <w:rPr>
          <w:rFonts w:ascii="Times New Roman" w:eastAsia="Calibri" w:hAnsi="Times New Roman" w:cs="Times New Roman"/>
          <w:sz w:val="24"/>
          <w:szCs w:val="24"/>
        </w:rPr>
        <w:t xml:space="preserve"> Работа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над прозаическим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текстом.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Элементы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словесного действия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в работе над прозой.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Этюд в работе над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прозой. Ритмика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прозаической речи.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Фраза. Период.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Контекст. Авторская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речь и речь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персонажа.</w:t>
      </w:r>
    </w:p>
    <w:p w:rsidR="00526FA5" w:rsidRDefault="00526FA5" w:rsidP="00526FA5">
      <w:pPr>
        <w:shd w:val="clear" w:color="auto" w:fill="FFFFFF"/>
        <w:spacing w:line="360" w:lineRule="auto"/>
        <w:ind w:right="284" w:firstLine="43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6FA5">
        <w:rPr>
          <w:rFonts w:ascii="Times New Roman" w:eastAsia="Calibri" w:hAnsi="Times New Roman" w:cs="Times New Roman"/>
          <w:b/>
          <w:sz w:val="24"/>
          <w:szCs w:val="24"/>
        </w:rPr>
        <w:t>Тема 4.</w:t>
      </w:r>
      <w:r w:rsidRPr="00526FA5">
        <w:rPr>
          <w:rFonts w:ascii="Times New Roman" w:eastAsia="Calibri" w:hAnsi="Times New Roman" w:cs="Times New Roman"/>
          <w:sz w:val="24"/>
          <w:szCs w:val="24"/>
        </w:rPr>
        <w:t xml:space="preserve"> Основы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теории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стихосложения.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Работа над стихом.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Системы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стихосложения.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Ритмика стиха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(стихотворные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размеры).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Стихотворные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паузы, цезуры,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перенос. Вольный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стих. Свободный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стих. Белый стих.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Рифмы. Способы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рифмовки.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Содержательность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стихотворной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формы. Элементы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словесного действия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в работе над стихом.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Развитие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кантиленности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звучания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поэтическом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материале.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96B34" w:rsidRDefault="00526FA5" w:rsidP="00D96B34">
      <w:pPr>
        <w:shd w:val="clear" w:color="auto" w:fill="FFFFFF"/>
        <w:spacing w:line="360" w:lineRule="auto"/>
        <w:ind w:right="284" w:firstLine="43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6FA5">
        <w:rPr>
          <w:rFonts w:ascii="Times New Roman" w:eastAsia="Calibri" w:hAnsi="Times New Roman" w:cs="Times New Roman"/>
          <w:b/>
          <w:sz w:val="24"/>
          <w:szCs w:val="24"/>
        </w:rPr>
        <w:t>Тема 5.</w:t>
      </w:r>
      <w:r w:rsidRPr="00526FA5">
        <w:rPr>
          <w:rFonts w:ascii="Times New Roman" w:eastAsia="Calibri" w:hAnsi="Times New Roman" w:cs="Times New Roman"/>
          <w:sz w:val="24"/>
          <w:szCs w:val="24"/>
        </w:rPr>
        <w:t xml:space="preserve"> Работа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над авторским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текстом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Воплощение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особенностей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авторской поэтики.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Смысл и стиль.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Жанр произведения.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6B34" w:rsidRPr="00526FA5">
        <w:rPr>
          <w:rFonts w:ascii="Times New Roman" w:eastAsia="Calibri" w:hAnsi="Times New Roman" w:cs="Times New Roman"/>
          <w:sz w:val="24"/>
          <w:szCs w:val="24"/>
        </w:rPr>
        <w:t>Художественное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чтение</w:t>
      </w:r>
      <w:r w:rsidRPr="00526FA5">
        <w:rPr>
          <w:rFonts w:ascii="Times New Roman" w:eastAsia="Calibri" w:hAnsi="Times New Roman" w:cs="Times New Roman"/>
          <w:sz w:val="24"/>
          <w:szCs w:val="24"/>
        </w:rPr>
        <w:t xml:space="preserve"> как способ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совершенствование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выразительности,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содержательности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действительности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речевого мастерства.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Специфика общения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со зрителями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рассказчика. Образ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автора.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Пластическая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выразительность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рассказчика.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96B34" w:rsidRDefault="00526FA5" w:rsidP="00D96B34">
      <w:pPr>
        <w:shd w:val="clear" w:color="auto" w:fill="FFFFFF"/>
        <w:spacing w:line="360" w:lineRule="auto"/>
        <w:ind w:right="284" w:firstLine="43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B34">
        <w:rPr>
          <w:rFonts w:ascii="Times New Roman" w:eastAsia="Calibri" w:hAnsi="Times New Roman" w:cs="Times New Roman"/>
          <w:b/>
          <w:sz w:val="24"/>
          <w:szCs w:val="24"/>
        </w:rPr>
        <w:t>Тема 6.</w:t>
      </w:r>
      <w:r w:rsidR="00D96B3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Принципы работы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над сценическим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диалогом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Сценический диалог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как способ развития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и укрепления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навыков речевого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общения и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взаимодействия.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События диалога.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Поступки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участников диалога.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Характер их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взаимоотношений.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Авторское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отношение.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Соотношение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событийно-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действенного ряда с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темпоритмической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структурой диалога.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навыков речевого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общения в работе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над сценическим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диалогом,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коллективным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рассказом,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литературным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спектаклем и др.</w:t>
      </w:r>
    </w:p>
    <w:p w:rsidR="00E97570" w:rsidRPr="00E97570" w:rsidRDefault="00526FA5" w:rsidP="00D96B34">
      <w:pPr>
        <w:shd w:val="clear" w:color="auto" w:fill="FFFFFF"/>
        <w:spacing w:line="360" w:lineRule="auto"/>
        <w:ind w:right="284" w:firstLine="43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B34">
        <w:rPr>
          <w:rFonts w:ascii="Times New Roman" w:eastAsia="Calibri" w:hAnsi="Times New Roman" w:cs="Times New Roman"/>
          <w:b/>
          <w:sz w:val="24"/>
          <w:szCs w:val="24"/>
        </w:rPr>
        <w:t>Тема 7.</w:t>
      </w:r>
      <w:r w:rsidR="00D96B3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Принципы работы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над сценическим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монологом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Роль монолога в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спектакле.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Стихотворный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монолог.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26FA5">
        <w:rPr>
          <w:rFonts w:ascii="Times New Roman" w:eastAsia="Calibri" w:hAnsi="Times New Roman" w:cs="Times New Roman"/>
          <w:sz w:val="24"/>
          <w:szCs w:val="24"/>
        </w:rPr>
        <w:t>Прозаический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монолог. Монолог в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обстоятельствах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lastRenderedPageBreak/>
        <w:t>публичного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одиночества.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Обращенный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монолог. Чтение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монолога как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упражнение в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словесном действии,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в овладении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характером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26FA5">
        <w:rPr>
          <w:rFonts w:ascii="Times New Roman" w:eastAsia="Calibri" w:hAnsi="Times New Roman" w:cs="Times New Roman"/>
          <w:sz w:val="24"/>
          <w:szCs w:val="24"/>
        </w:rPr>
        <w:t>мышления героя,способом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выражения его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FA5">
        <w:rPr>
          <w:rFonts w:ascii="Times New Roman" w:eastAsia="Calibri" w:hAnsi="Times New Roman" w:cs="Times New Roman"/>
          <w:sz w:val="24"/>
          <w:szCs w:val="24"/>
        </w:rPr>
        <w:t>мыслей и чувств.</w:t>
      </w:r>
      <w:r w:rsidR="00D96B3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783890" w:rsidRPr="00783890" w:rsidRDefault="00783890" w:rsidP="00783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 «</w:t>
      </w:r>
      <w:r w:rsidR="009332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как средство проявления актерских задач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783890" w:rsidRPr="00783890" w:rsidRDefault="00783890" w:rsidP="00783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проходит в виде полугрупповых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783890" w:rsidRPr="00783890" w:rsidRDefault="00783890" w:rsidP="00783890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783890" w:rsidRPr="00783890" w:rsidRDefault="00783890" w:rsidP="0078389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78389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783890" w:rsidRPr="00783890" w:rsidRDefault="00783890" w:rsidP="0078389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78389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783890" w:rsidRPr="00783890" w:rsidRDefault="00783890" w:rsidP="0078389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осуществляется преподавателем на каждом аудиторном занятии и заключается в проверке выполнения домашних заданий, диагностике уровня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сформированности умений и навыков, выявлении проблемных аспектов, требующих дополнительной проработки.</w:t>
      </w:r>
    </w:p>
    <w:p w:rsidR="00E40F6A" w:rsidRPr="00E40F6A" w:rsidRDefault="00E40F6A" w:rsidP="00E40F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Межсессионный (рубежный)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="00F05D60"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обучающихся</w:t>
      </w:r>
      <w:r w:rsidR="00F05D60"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проводится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форме выполнения контрольных заданий.</w:t>
      </w:r>
    </w:p>
    <w:p w:rsidR="00E40F6A" w:rsidRPr="00E40F6A" w:rsidRDefault="00E40F6A" w:rsidP="00E40F6A">
      <w:pPr>
        <w:suppressAutoHyphens/>
        <w:spacing w:after="0" w:line="240" w:lineRule="auto"/>
        <w:ind w:left="360"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05D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написания и защиты курсовой работы и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экзамена, предполагает выполнение контрольных заданий на чтение различных партитур</w:t>
      </w:r>
      <w:r w:rsidRPr="00E40F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F6A" w:rsidRPr="00E40F6A" w:rsidRDefault="00E40F6A" w:rsidP="00E40F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933206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УК3; ПК3; ПК7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757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783890">
        <w:trPr>
          <w:trHeight w:val="70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78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933206" w:rsidP="009332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УК3; ПК3; ПК7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570" w:rsidRPr="00BF2F06" w:rsidRDefault="00E9757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 задач профессиональной направленности высокого уровня сложности, правильно обосновывает принятые решения.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33206" w:rsidRPr="0021522A" w:rsidRDefault="00933206" w:rsidP="0021522A">
      <w:pPr>
        <w:pStyle w:val="a3"/>
        <w:numPr>
          <w:ilvl w:val="0"/>
          <w:numId w:val="41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Текущий контроль: контрольный урок – проходит в форме: практической работы над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стихотворным материалом, исполнения отрывков из русской классической литературы, чтения</w:t>
      </w:r>
      <w:r w:rsid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 листа.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Примерный список авторов: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А.С. Пушкин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А.А. Фет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Ф.И. Тютчев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Н.В. Гоголь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И.С. Тургенев</w:t>
      </w:r>
    </w:p>
    <w:p w:rsidR="00933206" w:rsidRPr="00933206" w:rsidRDefault="0021522A" w:rsidP="0021522A">
      <w:pPr>
        <w:shd w:val="clear" w:color="auto" w:fill="FFFFFF"/>
        <w:spacing w:after="0" w:line="240" w:lineRule="auto"/>
        <w:ind w:firstLine="708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lastRenderedPageBreak/>
        <w:t>2. Текущий контроль: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Дыхательная, голосовая и дикционная разминка (по усмотрению педагога)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Индивидуальное прочтение стихотворного, русского, классического и современного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материала.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Примерный список авторов: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А.А. Ахматова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С.А. Есенин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Б.Л. Пастернак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К. Бальмонт</w:t>
      </w:r>
    </w:p>
    <w:p w:rsidR="00933206" w:rsidRP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З. Гиппиус</w:t>
      </w:r>
    </w:p>
    <w:p w:rsidR="00933206" w:rsidRDefault="00933206" w:rsidP="0093320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3320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Н. Гумилев</w:t>
      </w:r>
    </w:p>
    <w:p w:rsidR="0021522A" w:rsidRPr="0021522A" w:rsidRDefault="0021522A" w:rsidP="0021522A">
      <w:pPr>
        <w:shd w:val="clear" w:color="auto" w:fill="FFFFFF"/>
        <w:spacing w:after="0" w:line="240" w:lineRule="auto"/>
        <w:ind w:firstLine="708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3. Текущий контроль:</w:t>
      </w: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концерт из отрывков,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монологов, диалогов ранее подготовленных произведений, проверка овладения полученными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навыками сценической речи в дипломном спектакле.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Примерный список драматургических произведений: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Уильямс Т. «Предназначено на слом» (Пер. П.Мелковой)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Якимович А. «Улыбка Шерлока Холмса»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Дунаев Ю. «Воевода»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Козловский Е. «Бокс»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Урбан Д. «Все мыши любят сыр» (Пер. С. Вольского)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В.И. Белов «Рассказы о животных»</w:t>
      </w:r>
    </w:p>
    <w:p w:rsidR="0021522A" w:rsidRPr="0021522A" w:rsidRDefault="0021522A" w:rsidP="0021522A">
      <w:pPr>
        <w:shd w:val="clear" w:color="auto" w:fill="FFFFFF"/>
        <w:spacing w:after="0" w:line="240" w:lineRule="auto"/>
        <w:ind w:firstLine="708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4. </w:t>
      </w: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Текущий контроль: контрольн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ый урок. Предварительный показ дипломного </w:t>
      </w: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спектакля.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 xml:space="preserve">Промежуточная аттестация: </w:t>
      </w:r>
      <w:r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зачет</w:t>
      </w: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Примерный план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зачета</w:t>
      </w: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: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Дыхательная, голосовая и дикционная разминка.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Исполнение подготовленного отрывка в размере гекзаметра (своего и авторского);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Исполнение прозаических отрывков зарубежных авторов.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Примерный список авторов: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Гомер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А.К. Толстой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А.С. Пушкин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И. Никитин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Д. Сэлинджер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А. Сент-Экзюпери</w:t>
      </w:r>
    </w:p>
    <w:p w:rsidR="00820964" w:rsidRDefault="00820964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A5727" w:rsidRPr="00FA5727" w:rsidRDefault="000B1B86" w:rsidP="00FA57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21522A" w:rsidRPr="0021522A" w:rsidRDefault="0021522A" w:rsidP="0021522A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Савостьянов А. И. Техника речи в профессиональной подготовке актера: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практическое пособие для вузов / А.И. Савостьянов. — 2-е изд., испр. и доп. —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Москва: Издательство Юрайт, 2019</w:t>
      </w:r>
    </w:p>
    <w:p w:rsidR="0021522A" w:rsidRPr="0021522A" w:rsidRDefault="0021522A" w:rsidP="0021522A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Станиславский К.С. Работа актера над собой в 2 ч. Часть 1 / К.С. Станиславский. —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Москва: Издательство Юрайт, 2019</w:t>
      </w:r>
    </w:p>
    <w:p w:rsidR="0021522A" w:rsidRPr="0021522A" w:rsidRDefault="0021522A" w:rsidP="0021522A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Станиславский К.С. Работа актера над собой в 2 ч. Часть 2 / К.С. Станиславский. —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Москва: Издательство Юрайт, 2019</w:t>
      </w:r>
    </w:p>
    <w:p w:rsidR="0021522A" w:rsidRPr="0021522A" w:rsidRDefault="0021522A" w:rsidP="0021522A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Багрова Е.О. От техники речи к словесному действию: учебно-методическое пособие</w:t>
      </w:r>
    </w:p>
    <w:p w:rsidR="0021522A" w:rsidRPr="0021522A" w:rsidRDefault="0021522A" w:rsidP="0021522A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1522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/ Е.О. Багрова, О.В.Викторова. — Санкт-Петербург: Планета музыки, 2019</w:t>
      </w:r>
    </w:p>
    <w:p w:rsidR="007102AB" w:rsidRPr="000B1B86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9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0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1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2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3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0B1B86" w:rsidRPr="000B1B86" w:rsidRDefault="000B1B86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0B1B86" w:rsidRPr="000B1B86" w:rsidRDefault="0065767A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4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B1B86" w:rsidRPr="000B1B86" w:rsidRDefault="0065767A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5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6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7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8" w:tooltip="Театры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>;  Каталог спектаклей/</w:t>
      </w: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самостоятельной работы: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закрепление и совершенствование полученных на уроке знаний, умений и навыков;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приобретение дополнительных профессиональных знаний и новой информации.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судить о степени освоения студентом учебного материала;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следить за ростом его исполнительского мастерства;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уровень заинтересованности студента, его психологическую мотивацию;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понять природу дарования студента;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точнее использовать его индивидуальность в дальнейшем обучающем процессе.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Существенным фактором является дисциплина в самостоятельной работе.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21522A">
        <w:rPr>
          <w:rFonts w:ascii="Times New Roman" w:eastAsia="Times New Roman" w:hAnsi="Times New Roman" w:cs="Times New Roman"/>
          <w:sz w:val="24"/>
          <w:szCs w:val="24"/>
          <w:lang w:eastAsia="zh-CN"/>
        </w:rPr>
        <w:t>Речь как средство проявления актерских задач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21522A" w:rsidRDefault="0021522A" w:rsidP="0021522A">
      <w:pPr>
        <w:spacing w:line="276" w:lineRule="auto"/>
        <w:rPr>
          <w:rFonts w:ascii="Times New Roman" w:hAnsi="Times New Roman" w:cs="Times New Roman"/>
        </w:rPr>
      </w:pPr>
      <w:r w:rsidRPr="00437372">
        <w:rPr>
          <w:rFonts w:ascii="Times New Roman" w:hAnsi="Times New Roman" w:cs="Times New Roman"/>
        </w:rPr>
        <w:t xml:space="preserve">-  просторное помещение для проведения полугрупповых практических занятий; </w:t>
      </w:r>
    </w:p>
    <w:p w:rsidR="0021522A" w:rsidRPr="00437372" w:rsidRDefault="0021522A" w:rsidP="0021522A">
      <w:pPr>
        <w:spacing w:line="276" w:lineRule="auto"/>
        <w:rPr>
          <w:rFonts w:ascii="Times New Roman" w:hAnsi="Times New Roman" w:cs="Times New Roman"/>
        </w:rPr>
      </w:pPr>
      <w:r w:rsidRPr="00437372">
        <w:rPr>
          <w:rFonts w:ascii="Times New Roman" w:hAnsi="Times New Roman" w:cs="Times New Roman"/>
        </w:rPr>
        <w:t>- аудио-, видео-, теле-  аппаратура для записывания и прослушивания аудио-, видео- записей с выступлениями мастеров художественного слова, учебных  и самостоятел</w:t>
      </w:r>
      <w:r w:rsidR="00F4664A">
        <w:rPr>
          <w:rFonts w:ascii="Times New Roman" w:hAnsi="Times New Roman" w:cs="Times New Roman"/>
        </w:rPr>
        <w:t>ьных работ студентов ; - - аудитории</w:t>
      </w:r>
      <w:r w:rsidRPr="00437372">
        <w:rPr>
          <w:rFonts w:ascii="Times New Roman" w:hAnsi="Times New Roman" w:cs="Times New Roman"/>
        </w:rPr>
        <w:t xml:space="preserve"> для самостоятельной работы обучающихся, оснащенных персональными компьютерами, имеющими выход в информационно-телекоммуникационную сеть «Интернет».</w:t>
      </w:r>
    </w:p>
    <w:p w:rsidR="009D24A2" w:rsidRPr="00027287" w:rsidRDefault="009D24A2" w:rsidP="002152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C77F8">
        <w:rPr>
          <w:rFonts w:ascii="Times New Roman" w:hAnsi="Times New Roman" w:cs="Times New Roman"/>
          <w:bCs/>
        </w:rPr>
        <w:t>52.05.01 «</w:t>
      </w:r>
      <w:r w:rsidRPr="000C77F8">
        <w:rPr>
          <w:rFonts w:ascii="Times New Roman" w:hAnsi="Times New Roman" w:cs="Times New Roman"/>
          <w:bCs/>
          <w:sz w:val="24"/>
          <w:szCs w:val="24"/>
        </w:rPr>
        <w:t>Актерское искусство»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«Артист драматического театра и кино»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67A" w:rsidRDefault="0065767A">
      <w:pPr>
        <w:spacing w:after="0" w:line="240" w:lineRule="auto"/>
      </w:pPr>
      <w:r>
        <w:separator/>
      </w:r>
    </w:p>
  </w:endnote>
  <w:endnote w:type="continuationSeparator" w:id="0">
    <w:p w:rsidR="0065767A" w:rsidRDefault="00657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67A" w:rsidRDefault="0065767A">
      <w:pPr>
        <w:spacing w:after="0" w:line="240" w:lineRule="auto"/>
      </w:pPr>
      <w:r>
        <w:separator/>
      </w:r>
    </w:p>
  </w:footnote>
  <w:footnote w:type="continuationSeparator" w:id="0">
    <w:p w:rsidR="0065767A" w:rsidRDefault="00657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17EF7"/>
    <w:multiLevelType w:val="hybridMultilevel"/>
    <w:tmpl w:val="A8569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A595881"/>
    <w:multiLevelType w:val="hybridMultilevel"/>
    <w:tmpl w:val="2026C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3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4"/>
  </w:num>
  <w:num w:numId="19">
    <w:abstractNumId w:val="17"/>
  </w:num>
  <w:num w:numId="20">
    <w:abstractNumId w:val="21"/>
  </w:num>
  <w:num w:numId="21">
    <w:abstractNumId w:val="12"/>
  </w:num>
  <w:num w:numId="22">
    <w:abstractNumId w:val="32"/>
  </w:num>
  <w:num w:numId="23">
    <w:abstractNumId w:val="31"/>
  </w:num>
  <w:num w:numId="24">
    <w:abstractNumId w:val="9"/>
  </w:num>
  <w:num w:numId="25">
    <w:abstractNumId w:val="7"/>
  </w:num>
  <w:num w:numId="26">
    <w:abstractNumId w:val="20"/>
  </w:num>
  <w:num w:numId="27">
    <w:abstractNumId w:val="37"/>
  </w:num>
  <w:num w:numId="28">
    <w:abstractNumId w:val="24"/>
  </w:num>
  <w:num w:numId="29">
    <w:abstractNumId w:val="40"/>
  </w:num>
  <w:num w:numId="30">
    <w:abstractNumId w:val="39"/>
  </w:num>
  <w:num w:numId="31">
    <w:abstractNumId w:val="11"/>
  </w:num>
  <w:num w:numId="32">
    <w:abstractNumId w:val="1"/>
  </w:num>
  <w:num w:numId="33">
    <w:abstractNumId w:val="16"/>
  </w:num>
  <w:num w:numId="34">
    <w:abstractNumId w:val="35"/>
  </w:num>
  <w:num w:numId="35">
    <w:abstractNumId w:val="10"/>
  </w:num>
  <w:num w:numId="36">
    <w:abstractNumId w:val="6"/>
  </w:num>
  <w:num w:numId="37">
    <w:abstractNumId w:val="27"/>
  </w:num>
  <w:num w:numId="38">
    <w:abstractNumId w:val="3"/>
  </w:num>
  <w:num w:numId="39">
    <w:abstractNumId w:val="2"/>
  </w:num>
  <w:num w:numId="40">
    <w:abstractNumId w:val="5"/>
  </w:num>
  <w:num w:numId="41">
    <w:abstractNumId w:val="30"/>
  </w:num>
  <w:num w:numId="42">
    <w:abstractNumId w:val="1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57FE6"/>
    <w:rsid w:val="00060C49"/>
    <w:rsid w:val="00065874"/>
    <w:rsid w:val="00065E30"/>
    <w:rsid w:val="00081BBA"/>
    <w:rsid w:val="0008795D"/>
    <w:rsid w:val="000A4B40"/>
    <w:rsid w:val="000A5412"/>
    <w:rsid w:val="000B1B86"/>
    <w:rsid w:val="000B2F39"/>
    <w:rsid w:val="000B586C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522A"/>
    <w:rsid w:val="00224FE9"/>
    <w:rsid w:val="00231CE6"/>
    <w:rsid w:val="00233F55"/>
    <w:rsid w:val="00250B50"/>
    <w:rsid w:val="00250C48"/>
    <w:rsid w:val="0026688E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1CCB"/>
    <w:rsid w:val="00322816"/>
    <w:rsid w:val="00330183"/>
    <w:rsid w:val="00340E74"/>
    <w:rsid w:val="00341E83"/>
    <w:rsid w:val="00341F77"/>
    <w:rsid w:val="00343E4F"/>
    <w:rsid w:val="00352721"/>
    <w:rsid w:val="00357A45"/>
    <w:rsid w:val="00363FEE"/>
    <w:rsid w:val="003702CD"/>
    <w:rsid w:val="00370577"/>
    <w:rsid w:val="00376CA6"/>
    <w:rsid w:val="003A06B9"/>
    <w:rsid w:val="003A0744"/>
    <w:rsid w:val="003A6751"/>
    <w:rsid w:val="003C2EEA"/>
    <w:rsid w:val="003E3791"/>
    <w:rsid w:val="003F23AD"/>
    <w:rsid w:val="003F5BC7"/>
    <w:rsid w:val="003F5E63"/>
    <w:rsid w:val="00402B1D"/>
    <w:rsid w:val="00402C2A"/>
    <w:rsid w:val="00407EB2"/>
    <w:rsid w:val="00411A41"/>
    <w:rsid w:val="00421631"/>
    <w:rsid w:val="004227E7"/>
    <w:rsid w:val="004238F5"/>
    <w:rsid w:val="004346A1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301C"/>
    <w:rsid w:val="004D7BEE"/>
    <w:rsid w:val="004F01F5"/>
    <w:rsid w:val="00501456"/>
    <w:rsid w:val="00503D2D"/>
    <w:rsid w:val="00521F10"/>
    <w:rsid w:val="0052619D"/>
    <w:rsid w:val="00526FA5"/>
    <w:rsid w:val="00535754"/>
    <w:rsid w:val="00571A85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13C0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40439"/>
    <w:rsid w:val="0065767A"/>
    <w:rsid w:val="00662EEC"/>
    <w:rsid w:val="00664BEF"/>
    <w:rsid w:val="0067048B"/>
    <w:rsid w:val="0067074D"/>
    <w:rsid w:val="00674050"/>
    <w:rsid w:val="0067525A"/>
    <w:rsid w:val="00684384"/>
    <w:rsid w:val="00692AAF"/>
    <w:rsid w:val="00692D38"/>
    <w:rsid w:val="00693C38"/>
    <w:rsid w:val="00693FEE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2AB"/>
    <w:rsid w:val="00710B34"/>
    <w:rsid w:val="00725584"/>
    <w:rsid w:val="007326AA"/>
    <w:rsid w:val="00737D8C"/>
    <w:rsid w:val="007426FB"/>
    <w:rsid w:val="007546CE"/>
    <w:rsid w:val="00760BA7"/>
    <w:rsid w:val="00770A28"/>
    <w:rsid w:val="00773D4C"/>
    <w:rsid w:val="00781841"/>
    <w:rsid w:val="00783890"/>
    <w:rsid w:val="00785B86"/>
    <w:rsid w:val="0079017C"/>
    <w:rsid w:val="00791C23"/>
    <w:rsid w:val="007A38F1"/>
    <w:rsid w:val="007B22E5"/>
    <w:rsid w:val="007C356C"/>
    <w:rsid w:val="007C4FD3"/>
    <w:rsid w:val="008000A8"/>
    <w:rsid w:val="00800315"/>
    <w:rsid w:val="00803E29"/>
    <w:rsid w:val="00820964"/>
    <w:rsid w:val="00823591"/>
    <w:rsid w:val="00845206"/>
    <w:rsid w:val="008734D9"/>
    <w:rsid w:val="0088362B"/>
    <w:rsid w:val="008A78C2"/>
    <w:rsid w:val="008A79A2"/>
    <w:rsid w:val="008C60B7"/>
    <w:rsid w:val="008D779E"/>
    <w:rsid w:val="008E0BD7"/>
    <w:rsid w:val="008E3E3E"/>
    <w:rsid w:val="008F594A"/>
    <w:rsid w:val="008F79F6"/>
    <w:rsid w:val="00900331"/>
    <w:rsid w:val="00902BAC"/>
    <w:rsid w:val="00911C30"/>
    <w:rsid w:val="009142D1"/>
    <w:rsid w:val="00915717"/>
    <w:rsid w:val="00933206"/>
    <w:rsid w:val="00934228"/>
    <w:rsid w:val="009342F3"/>
    <w:rsid w:val="00941836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0379"/>
    <w:rsid w:val="00A2165F"/>
    <w:rsid w:val="00A25A7D"/>
    <w:rsid w:val="00A316F3"/>
    <w:rsid w:val="00A44F6F"/>
    <w:rsid w:val="00A506B6"/>
    <w:rsid w:val="00A67765"/>
    <w:rsid w:val="00A81211"/>
    <w:rsid w:val="00A93D1F"/>
    <w:rsid w:val="00A95714"/>
    <w:rsid w:val="00A96519"/>
    <w:rsid w:val="00AB368D"/>
    <w:rsid w:val="00AC418D"/>
    <w:rsid w:val="00AC4E1E"/>
    <w:rsid w:val="00AC657C"/>
    <w:rsid w:val="00AC76F2"/>
    <w:rsid w:val="00AD1E03"/>
    <w:rsid w:val="00AD4994"/>
    <w:rsid w:val="00AD659A"/>
    <w:rsid w:val="00AE0570"/>
    <w:rsid w:val="00AE0AC4"/>
    <w:rsid w:val="00AE3E9E"/>
    <w:rsid w:val="00B034FE"/>
    <w:rsid w:val="00B036EB"/>
    <w:rsid w:val="00B13D24"/>
    <w:rsid w:val="00B30F13"/>
    <w:rsid w:val="00B35738"/>
    <w:rsid w:val="00B44A90"/>
    <w:rsid w:val="00B50203"/>
    <w:rsid w:val="00B55128"/>
    <w:rsid w:val="00B62454"/>
    <w:rsid w:val="00B72D52"/>
    <w:rsid w:val="00B765D9"/>
    <w:rsid w:val="00B83DB3"/>
    <w:rsid w:val="00B90F40"/>
    <w:rsid w:val="00BA0A4E"/>
    <w:rsid w:val="00BB0031"/>
    <w:rsid w:val="00BB32F9"/>
    <w:rsid w:val="00BB74BC"/>
    <w:rsid w:val="00BC7714"/>
    <w:rsid w:val="00BC7BFA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B7E38"/>
    <w:rsid w:val="00CC158D"/>
    <w:rsid w:val="00CC2249"/>
    <w:rsid w:val="00CC2A2F"/>
    <w:rsid w:val="00CC2D74"/>
    <w:rsid w:val="00CC360F"/>
    <w:rsid w:val="00CC5274"/>
    <w:rsid w:val="00CC557D"/>
    <w:rsid w:val="00CC7441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645E5"/>
    <w:rsid w:val="00D748EB"/>
    <w:rsid w:val="00D82A2C"/>
    <w:rsid w:val="00D908A4"/>
    <w:rsid w:val="00D95BD2"/>
    <w:rsid w:val="00D96B34"/>
    <w:rsid w:val="00DA412D"/>
    <w:rsid w:val="00DA5967"/>
    <w:rsid w:val="00DB240D"/>
    <w:rsid w:val="00DB30D7"/>
    <w:rsid w:val="00DB770F"/>
    <w:rsid w:val="00DF0D3A"/>
    <w:rsid w:val="00DF2F2C"/>
    <w:rsid w:val="00E26342"/>
    <w:rsid w:val="00E3113F"/>
    <w:rsid w:val="00E3187B"/>
    <w:rsid w:val="00E32684"/>
    <w:rsid w:val="00E40D44"/>
    <w:rsid w:val="00E40F6A"/>
    <w:rsid w:val="00E549F9"/>
    <w:rsid w:val="00E67C4C"/>
    <w:rsid w:val="00E73D65"/>
    <w:rsid w:val="00E7583F"/>
    <w:rsid w:val="00E8562D"/>
    <w:rsid w:val="00E95F00"/>
    <w:rsid w:val="00E97570"/>
    <w:rsid w:val="00EA16C0"/>
    <w:rsid w:val="00EA5EA3"/>
    <w:rsid w:val="00EA622F"/>
    <w:rsid w:val="00EB5A72"/>
    <w:rsid w:val="00EC2482"/>
    <w:rsid w:val="00ED2225"/>
    <w:rsid w:val="00EE43B9"/>
    <w:rsid w:val="00F002B9"/>
    <w:rsid w:val="00F05D60"/>
    <w:rsid w:val="00F07FF0"/>
    <w:rsid w:val="00F10AAD"/>
    <w:rsid w:val="00F10C83"/>
    <w:rsid w:val="00F10F6A"/>
    <w:rsid w:val="00F1432D"/>
    <w:rsid w:val="00F16FB8"/>
    <w:rsid w:val="00F322EC"/>
    <w:rsid w:val="00F37281"/>
    <w:rsid w:val="00F4664A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A5727"/>
    <w:rsid w:val="00FB35B5"/>
    <w:rsid w:val="00FB7701"/>
    <w:rsid w:val="00FE0A11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D759E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rossica.com/" TargetMode="External"/><Relationship Id="rId17" Type="http://schemas.openxmlformats.org/officeDocument/2006/relationships/hyperlink" Target="file:///C:\Users\User\AppData\Roaming\Microsoft\Word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ulture.ru/theaters/performanc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library.ru/" TargetMode="External"/><Relationship Id="rId10" Type="http://schemas.openxmlformats.org/officeDocument/2006/relationships/hyperlink" Target="https://rucont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3386ECC-7875-418C-BF68-EDC7C1101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3875</Words>
  <Characters>22092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7</cp:revision>
  <cp:lastPrinted>2021-12-28T11:32:00Z</cp:lastPrinted>
  <dcterms:created xsi:type="dcterms:W3CDTF">2022-02-10T07:01:00Z</dcterms:created>
  <dcterms:modified xsi:type="dcterms:W3CDTF">2022-11-29T12:53:00Z</dcterms:modified>
</cp:coreProperties>
</file>